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C19" w:rsidRPr="004E4C19" w:rsidRDefault="004E4C19" w:rsidP="004E4C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C19">
        <w:rPr>
          <w:rFonts w:ascii="Times New Roman" w:hAnsi="Times New Roman" w:cs="Times New Roman"/>
          <w:b/>
          <w:sz w:val="28"/>
          <w:szCs w:val="28"/>
        </w:rPr>
        <w:t xml:space="preserve">Дополнительная общеразвивающая программа </w:t>
      </w:r>
    </w:p>
    <w:p w:rsidR="004E4C19" w:rsidRPr="004E4C19" w:rsidRDefault="004E4C19" w:rsidP="004E4C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C19">
        <w:rPr>
          <w:rFonts w:ascii="Times New Roman" w:hAnsi="Times New Roman" w:cs="Times New Roman"/>
          <w:b/>
          <w:sz w:val="28"/>
          <w:szCs w:val="28"/>
        </w:rPr>
        <w:t>Изостудия «Радуга»</w:t>
      </w:r>
    </w:p>
    <w:p w:rsidR="004E4C19" w:rsidRPr="004E4C19" w:rsidRDefault="004E4C19" w:rsidP="004E4C19">
      <w:pPr>
        <w:rPr>
          <w:rFonts w:ascii="Times New Roman" w:hAnsi="Times New Roman" w:cs="Times New Roman"/>
          <w:sz w:val="28"/>
          <w:szCs w:val="28"/>
        </w:rPr>
      </w:pPr>
      <w:r w:rsidRPr="004E4C19">
        <w:rPr>
          <w:rFonts w:ascii="Times New Roman" w:hAnsi="Times New Roman" w:cs="Times New Roman"/>
          <w:b/>
          <w:sz w:val="28"/>
          <w:szCs w:val="28"/>
        </w:rPr>
        <w:t>Автор –</w:t>
      </w:r>
      <w:r w:rsidR="00BE13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34C">
        <w:rPr>
          <w:rFonts w:ascii="Times New Roman" w:hAnsi="Times New Roman" w:cs="Times New Roman"/>
          <w:sz w:val="28"/>
          <w:szCs w:val="28"/>
        </w:rPr>
        <w:t>Пятигузова</w:t>
      </w:r>
      <w:proofErr w:type="spellEnd"/>
      <w:r w:rsidR="00BE134C">
        <w:rPr>
          <w:rFonts w:ascii="Times New Roman" w:hAnsi="Times New Roman" w:cs="Times New Roman"/>
          <w:sz w:val="28"/>
          <w:szCs w:val="28"/>
        </w:rPr>
        <w:t xml:space="preserve"> Анастасия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ергеевна</w:t>
      </w:r>
    </w:p>
    <w:p w:rsidR="004E4C19" w:rsidRPr="004E4C19" w:rsidRDefault="004E4C19" w:rsidP="004E4C19">
      <w:pPr>
        <w:rPr>
          <w:rFonts w:ascii="Times New Roman" w:hAnsi="Times New Roman" w:cs="Times New Roman"/>
          <w:sz w:val="28"/>
          <w:szCs w:val="28"/>
        </w:rPr>
      </w:pPr>
      <w:r w:rsidRPr="004E4C19">
        <w:rPr>
          <w:rFonts w:ascii="Times New Roman" w:hAnsi="Times New Roman" w:cs="Times New Roman"/>
          <w:b/>
          <w:sz w:val="28"/>
          <w:szCs w:val="28"/>
        </w:rPr>
        <w:t>Возраст обучающихся –</w:t>
      </w:r>
      <w:r w:rsidRPr="004E4C19">
        <w:rPr>
          <w:rFonts w:ascii="Times New Roman" w:hAnsi="Times New Roman" w:cs="Times New Roman"/>
          <w:sz w:val="28"/>
          <w:szCs w:val="28"/>
        </w:rPr>
        <w:t xml:space="preserve"> 7-11 лет</w:t>
      </w:r>
    </w:p>
    <w:p w:rsidR="004E4C19" w:rsidRPr="004E4C19" w:rsidRDefault="004E4C19" w:rsidP="004E4C19">
      <w:pPr>
        <w:rPr>
          <w:rFonts w:ascii="Times New Roman" w:hAnsi="Times New Roman" w:cs="Times New Roman"/>
          <w:sz w:val="28"/>
          <w:szCs w:val="28"/>
        </w:rPr>
      </w:pPr>
      <w:r w:rsidRPr="004E4C19">
        <w:rPr>
          <w:rFonts w:ascii="Times New Roman" w:hAnsi="Times New Roman" w:cs="Times New Roman"/>
          <w:b/>
          <w:sz w:val="28"/>
          <w:szCs w:val="28"/>
        </w:rPr>
        <w:t>Срок реализации программы –</w:t>
      </w:r>
      <w:r w:rsidRPr="004E4C19">
        <w:rPr>
          <w:rFonts w:ascii="Times New Roman" w:hAnsi="Times New Roman" w:cs="Times New Roman"/>
          <w:sz w:val="28"/>
          <w:szCs w:val="28"/>
        </w:rPr>
        <w:t xml:space="preserve"> 3 года</w:t>
      </w:r>
    </w:p>
    <w:p w:rsidR="004E4C19" w:rsidRPr="004E4C19" w:rsidRDefault="004E4C19" w:rsidP="004E4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в год - </w:t>
      </w:r>
      <w:r w:rsidRPr="004E4C19">
        <w:rPr>
          <w:rFonts w:ascii="Times New Roman" w:hAnsi="Times New Roman" w:cs="Times New Roman"/>
          <w:sz w:val="28"/>
          <w:szCs w:val="28"/>
        </w:rPr>
        <w:t>144</w:t>
      </w:r>
      <w:r>
        <w:rPr>
          <w:rFonts w:ascii="Times New Roman" w:hAnsi="Times New Roman" w:cs="Times New Roman"/>
          <w:sz w:val="28"/>
          <w:szCs w:val="28"/>
        </w:rPr>
        <w:t xml:space="preserve"> (2 раза в неделю по 2 часа)</w:t>
      </w:r>
    </w:p>
    <w:p w:rsidR="00102D22" w:rsidRPr="004E4C19" w:rsidRDefault="004E4C19" w:rsidP="004E4C19">
      <w:pPr>
        <w:jc w:val="both"/>
        <w:rPr>
          <w:rFonts w:ascii="Times New Roman" w:hAnsi="Times New Roman" w:cs="Times New Roman"/>
          <w:sz w:val="28"/>
          <w:szCs w:val="28"/>
        </w:rPr>
      </w:pPr>
      <w:r w:rsidRPr="004E4C19">
        <w:rPr>
          <w:rFonts w:ascii="Times New Roman" w:hAnsi="Times New Roman" w:cs="Times New Roman"/>
          <w:sz w:val="28"/>
          <w:szCs w:val="28"/>
        </w:rPr>
        <w:t>«Изобразительное и декоративно-прикладное искусство» как целостный курс, включает в себя: рисунок, живопись, графику, дизайн, а также традиционное народное творчество.</w:t>
      </w:r>
    </w:p>
    <w:p w:rsidR="004E4C19" w:rsidRPr="004E4C19" w:rsidRDefault="004E4C19" w:rsidP="004E4C19">
      <w:pPr>
        <w:jc w:val="both"/>
        <w:rPr>
          <w:rFonts w:ascii="Times New Roman" w:hAnsi="Times New Roman" w:cs="Times New Roman"/>
          <w:sz w:val="28"/>
          <w:szCs w:val="28"/>
        </w:rPr>
      </w:pPr>
      <w:r w:rsidRPr="004E4C19">
        <w:rPr>
          <w:rFonts w:ascii="Times New Roman" w:hAnsi="Times New Roman" w:cs="Times New Roman"/>
          <w:sz w:val="28"/>
          <w:szCs w:val="28"/>
        </w:rPr>
        <w:t>Актуальность этой программы заключается в том, чтобы помочь детям своевременно узнать, какими возможностями обладают, казалось бы, самые обыкновенные материалы для рисования, какие существуют приемы работы простым и цветными карандашами, фломастерами, гуашью, как работать с бумагой и трафаретами. Новизна программы состоит в том, что на занятиях используются не только традиционные художественные средства (карандаш, фломастеры, акварель, гуашь), но и новейшие современные материалы для детского творчества (гелиевые ручки, различные виды цветной бумаги, картона, пленки, поролон).</w:t>
      </w:r>
    </w:p>
    <w:p w:rsidR="004E4C19" w:rsidRPr="004E4C19" w:rsidRDefault="004E4C19" w:rsidP="004E4C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E4C19" w:rsidRPr="004E4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4C"/>
    <w:rsid w:val="00102D22"/>
    <w:rsid w:val="0015644C"/>
    <w:rsid w:val="004E4C19"/>
    <w:rsid w:val="00BE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72018-1782-4E8E-8A35-36506721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3</cp:revision>
  <dcterms:created xsi:type="dcterms:W3CDTF">2021-09-03T08:05:00Z</dcterms:created>
  <dcterms:modified xsi:type="dcterms:W3CDTF">2021-09-09T08:23:00Z</dcterms:modified>
</cp:coreProperties>
</file>